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599BE5" w14:textId="7C895C10" w:rsidR="00992337" w:rsidRDefault="00992337">
      <w:pPr>
        <w:pStyle w:val="PaperTitle"/>
        <w:snapToGrid w:val="0"/>
        <w:rPr>
          <w:lang w:eastAsia="zh-CN"/>
        </w:rPr>
      </w:pPr>
      <w:r>
        <w:rPr>
          <w:caps w:val="0"/>
        </w:rPr>
        <w:t xml:space="preserve">Guidelines </w:t>
      </w:r>
      <w:r>
        <w:rPr>
          <w:rFonts w:eastAsia="Batang"/>
          <w:caps w:val="0"/>
          <w:lang w:eastAsia="ko-KR"/>
        </w:rPr>
        <w:t xml:space="preserve">for </w:t>
      </w:r>
      <w:r>
        <w:rPr>
          <w:rFonts w:eastAsia="ＭＳ 明朝"/>
          <w:caps w:val="0"/>
          <w:lang w:eastAsia="ja-JP"/>
        </w:rPr>
        <w:t xml:space="preserve">Extended </w:t>
      </w:r>
      <w:r>
        <w:rPr>
          <w:caps w:val="0"/>
        </w:rPr>
        <w:t>Abstract</w:t>
      </w:r>
      <w:r>
        <w:rPr>
          <w:caps w:val="0"/>
          <w:lang w:eastAsia="zh-CN"/>
        </w:rPr>
        <w:t xml:space="preserve"> </w:t>
      </w:r>
      <w:r>
        <w:rPr>
          <w:rFonts w:eastAsia="ＭＳ 明朝"/>
          <w:caps w:val="0"/>
          <w:lang w:eastAsia="ja-JP"/>
        </w:rPr>
        <w:t xml:space="preserve">Preparation </w:t>
      </w:r>
      <w:r>
        <w:rPr>
          <w:rFonts w:eastAsia="Malgun Gothic"/>
          <w:caps w:val="0"/>
          <w:lang w:eastAsia="ko-KR"/>
        </w:rPr>
        <w:t xml:space="preserve">for the </w:t>
      </w:r>
      <w:r w:rsidR="00D84960">
        <w:rPr>
          <w:rFonts w:eastAsia="Malgun Gothic"/>
          <w:caps w:val="0"/>
          <w:lang w:eastAsia="ko-KR"/>
        </w:rPr>
        <w:t>20</w:t>
      </w:r>
      <w:r>
        <w:rPr>
          <w:rFonts w:eastAsia="Malgun Gothic"/>
          <w:caps w:val="0"/>
          <w:vertAlign w:val="superscript"/>
          <w:lang w:eastAsia="ko-KR"/>
        </w:rPr>
        <w:t>th</w:t>
      </w:r>
      <w:r>
        <w:rPr>
          <w:rFonts w:eastAsia="Malgun Gothic"/>
          <w:caps w:val="0"/>
          <w:lang w:eastAsia="ko-KR"/>
        </w:rPr>
        <w:t xml:space="preserve"> </w:t>
      </w:r>
      <w:r>
        <w:rPr>
          <w:rFonts w:eastAsia="ＭＳ 明朝" w:hint="eastAsia"/>
          <w:caps w:val="0"/>
          <w:lang w:eastAsia="ja-JP"/>
        </w:rPr>
        <w:t>Japan</w:t>
      </w:r>
      <w:r>
        <w:rPr>
          <w:rFonts w:eastAsia="Malgun Gothic"/>
          <w:caps w:val="0"/>
          <w:lang w:eastAsia="ko-KR"/>
        </w:rPr>
        <w:t>-</w:t>
      </w:r>
      <w:r>
        <w:rPr>
          <w:rFonts w:eastAsia="ＭＳ 明朝" w:hint="eastAsia"/>
          <w:caps w:val="0"/>
          <w:lang w:eastAsia="ja-JP"/>
        </w:rPr>
        <w:t>Korea</w:t>
      </w:r>
      <w:r>
        <w:rPr>
          <w:rFonts w:eastAsia="ＭＳ 明朝"/>
          <w:caps w:val="0"/>
          <w:lang w:eastAsia="ja-JP"/>
        </w:rPr>
        <w:t xml:space="preserve"> </w:t>
      </w:r>
      <w:r>
        <w:rPr>
          <w:rFonts w:eastAsia="Malgun Gothic"/>
          <w:caps w:val="0"/>
          <w:lang w:eastAsia="ko-KR"/>
        </w:rPr>
        <w:t>Symposium on Catalysis</w:t>
      </w:r>
    </w:p>
    <w:p w14:paraId="4FBE9B73" w14:textId="77777777" w:rsidR="00992337" w:rsidRDefault="00992337">
      <w:pPr>
        <w:pStyle w:val="Authors"/>
        <w:snapToGrid w:val="0"/>
        <w:rPr>
          <w:rFonts w:eastAsia="Malgun Gothic"/>
          <w:lang w:eastAsia="ko-KR"/>
        </w:rPr>
      </w:pPr>
    </w:p>
    <w:p w14:paraId="5E5E5CF9" w14:textId="77777777" w:rsidR="00992337" w:rsidRDefault="00992337">
      <w:pPr>
        <w:pStyle w:val="Authors"/>
        <w:adjustRightInd w:val="0"/>
        <w:snapToGrid w:val="0"/>
        <w:rPr>
          <w:rFonts w:eastAsia="ＭＳ 明朝"/>
          <w:lang w:val="en-US" w:eastAsia="ja-JP"/>
        </w:rPr>
      </w:pPr>
      <w:r>
        <w:rPr>
          <w:u w:val="single"/>
          <w:lang w:val="en-US"/>
        </w:rPr>
        <w:t>First author's first name and family name</w:t>
      </w:r>
      <w:r>
        <w:rPr>
          <w:vertAlign w:val="superscript"/>
          <w:lang w:val="en-US"/>
        </w:rPr>
        <w:t>1</w:t>
      </w:r>
      <w:r>
        <w:rPr>
          <w:lang w:val="en-US"/>
        </w:rPr>
        <w:t>, Second author's first name and family name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r>
        <w:rPr>
          <w:lang w:val="en-US" w:eastAsia="zh-CN"/>
        </w:rPr>
        <w:t>...</w:t>
      </w:r>
    </w:p>
    <w:p w14:paraId="6521A042" w14:textId="77777777" w:rsidR="00992337" w:rsidRDefault="00992337">
      <w:pPr>
        <w:pStyle w:val="Authors"/>
        <w:adjustRightInd w:val="0"/>
        <w:snapToGrid w:val="0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rStyle w:val="AuthorsafiiliationChar"/>
          <w:lang w:val="en-US"/>
        </w:rPr>
        <w:t>First author's affiliation, City, Country</w:t>
      </w:r>
    </w:p>
    <w:p w14:paraId="560E0214" w14:textId="77777777" w:rsidR="00992337" w:rsidRDefault="00992337">
      <w:pPr>
        <w:pStyle w:val="Authors"/>
        <w:adjustRightInd w:val="0"/>
        <w:snapToGrid w:val="0"/>
        <w:rPr>
          <w:lang w:val="en-US"/>
        </w:rPr>
      </w:pPr>
      <w:r>
        <w:rPr>
          <w:vertAlign w:val="superscript"/>
          <w:lang w:val="en-US" w:eastAsia="zh-CN"/>
        </w:rPr>
        <w:t xml:space="preserve">     </w:t>
      </w:r>
      <w:r>
        <w:rPr>
          <w:vertAlign w:val="superscript"/>
          <w:lang w:val="en-US"/>
        </w:rPr>
        <w:t>2</w:t>
      </w:r>
      <w:r>
        <w:rPr>
          <w:rStyle w:val="AuthorsafiiliationChar"/>
          <w:lang w:val="en-US"/>
        </w:rPr>
        <w:t>Second author's affiliation, City, Country</w:t>
      </w:r>
    </w:p>
    <w:p w14:paraId="7272AE00" w14:textId="77777777" w:rsidR="00992337" w:rsidRDefault="00992337">
      <w:pPr>
        <w:pStyle w:val="Authors"/>
        <w:snapToGrid w:val="0"/>
        <w:rPr>
          <w:lang w:val="en-US" w:eastAsia="zh-CN"/>
        </w:rPr>
      </w:pPr>
      <w:r>
        <w:rPr>
          <w:lang w:val="en-US" w:eastAsia="zh-CN"/>
        </w:rPr>
        <w:t>...</w:t>
      </w:r>
    </w:p>
    <w:p w14:paraId="348A360E" w14:textId="77777777" w:rsidR="00992337" w:rsidRDefault="00992337">
      <w:pPr>
        <w:pStyle w:val="Papertext"/>
        <w:snapToGrid w:val="0"/>
        <w:jc w:val="left"/>
        <w:rPr>
          <w:lang w:eastAsia="zh-CN"/>
        </w:rPr>
      </w:pPr>
      <w:r>
        <w:rPr>
          <w:rFonts w:eastAsia="Malgun Gothic"/>
          <w:lang w:eastAsia="ko-KR"/>
        </w:rPr>
        <w:t>*</w:t>
      </w:r>
      <w:r>
        <w:rPr>
          <w:lang w:eastAsia="zh-CN"/>
        </w:rPr>
        <w:t xml:space="preserve">E-mail: </w:t>
      </w:r>
      <w:r>
        <w:rPr>
          <w:rFonts w:eastAsia="ＭＳ 明朝"/>
          <w:lang w:eastAsia="ja-JP"/>
        </w:rPr>
        <w:t>Corresponding</w:t>
      </w:r>
      <w:r>
        <w:rPr>
          <w:lang w:eastAsia="zh-CN"/>
        </w:rPr>
        <w:t xml:space="preserve"> author's e-mail </w:t>
      </w:r>
    </w:p>
    <w:p w14:paraId="35487AE6" w14:textId="77777777" w:rsidR="00992337" w:rsidRDefault="00992337">
      <w:pPr>
        <w:autoSpaceDE w:val="0"/>
        <w:autoSpaceDN w:val="0"/>
        <w:adjustRightInd w:val="0"/>
        <w:snapToGrid w:val="0"/>
        <w:ind w:firstLine="284"/>
        <w:jc w:val="both"/>
        <w:rPr>
          <w:rFonts w:eastAsia="ＭＳ 明朝"/>
          <w:lang w:eastAsia="ja-JP"/>
        </w:rPr>
      </w:pPr>
    </w:p>
    <w:p w14:paraId="389F8BCB" w14:textId="0DDB5B7C" w:rsidR="00992337" w:rsidRDefault="00992337">
      <w:pPr>
        <w:autoSpaceDE w:val="0"/>
        <w:autoSpaceDN w:val="0"/>
        <w:adjustRightInd w:val="0"/>
        <w:snapToGrid w:val="0"/>
        <w:ind w:firstLine="284"/>
        <w:jc w:val="both"/>
      </w:pPr>
      <w:r>
        <w:t>The scientific program</w:t>
      </w:r>
      <w:r>
        <w:rPr>
          <w:rFonts w:eastAsia="Malgun Gothic"/>
          <w:lang w:eastAsia="ko-KR"/>
        </w:rPr>
        <w:t xml:space="preserve"> in the </w:t>
      </w:r>
      <w:r w:rsidR="00D84960">
        <w:rPr>
          <w:rFonts w:eastAsia="Malgun Gothic"/>
          <w:lang w:eastAsia="ko-KR"/>
        </w:rPr>
        <w:t>20</w:t>
      </w:r>
      <w:r>
        <w:rPr>
          <w:rFonts w:eastAsia="Malgun Gothic"/>
          <w:vertAlign w:val="superscript"/>
          <w:lang w:eastAsia="ko-KR"/>
        </w:rPr>
        <w:t>th</w:t>
      </w:r>
      <w:r>
        <w:rPr>
          <w:rFonts w:eastAsia="Malgun Gothic"/>
          <w:lang w:eastAsia="ko-KR"/>
        </w:rPr>
        <w:t xml:space="preserve"> </w:t>
      </w:r>
      <w:r>
        <w:rPr>
          <w:rFonts w:eastAsia="ＭＳ 明朝" w:hint="eastAsia"/>
          <w:lang w:eastAsia="ja-JP"/>
        </w:rPr>
        <w:t>Japan-</w:t>
      </w:r>
      <w:r>
        <w:rPr>
          <w:rFonts w:eastAsia="Malgun Gothic"/>
          <w:lang w:eastAsia="ko-KR"/>
        </w:rPr>
        <w:t>Korea Symposium on Catalysis</w:t>
      </w:r>
      <w:r>
        <w:t xml:space="preserve"> will cover all aspects of catalytic research ranging from fundamentals to applications. The symposium will consist of a </w:t>
      </w:r>
      <w:r w:rsidR="00D84960">
        <w:t>young scientist</w:t>
      </w:r>
      <w:r>
        <w:t xml:space="preserve"> </w:t>
      </w:r>
      <w:r w:rsidR="00D84960">
        <w:t xml:space="preserve">(student) </w:t>
      </w:r>
      <w:r>
        <w:t>program</w:t>
      </w:r>
      <w:r w:rsidR="00D84960">
        <w:t xml:space="preserve"> </w:t>
      </w:r>
      <w:r>
        <w:t xml:space="preserve">and a main symposium that includes plenary, keynote and contributed </w:t>
      </w:r>
      <w:r w:rsidR="00D84960">
        <w:t>presentation</w:t>
      </w:r>
      <w:r>
        <w:t xml:space="preserve">s and poster sessions. The </w:t>
      </w:r>
      <w:r w:rsidR="00D84960">
        <w:t xml:space="preserve">official </w:t>
      </w:r>
      <w:r>
        <w:t>language of the symposium will be English. Participants who are interested to contribute a paper to the symposium are requested to send an abstract that includes title of the paper, author(s), affiliation</w:t>
      </w:r>
      <w:r>
        <w:rPr>
          <w:rFonts w:eastAsia="Malgun Gothic"/>
          <w:lang w:eastAsia="ko-KR"/>
        </w:rPr>
        <w:t>(</w:t>
      </w:r>
      <w:r>
        <w:t>s</w:t>
      </w:r>
      <w:r>
        <w:rPr>
          <w:rFonts w:eastAsia="Malgun Gothic"/>
          <w:lang w:eastAsia="ko-KR"/>
        </w:rPr>
        <w:t>)</w:t>
      </w:r>
      <w:r>
        <w:t xml:space="preserve">, e-mail </w:t>
      </w:r>
      <w:r>
        <w:rPr>
          <w:rFonts w:eastAsia="Malgun Gothic"/>
          <w:lang w:eastAsia="ko-KR"/>
        </w:rPr>
        <w:t xml:space="preserve">address </w:t>
      </w:r>
      <w:r>
        <w:t>of corresponding author</w:t>
      </w:r>
      <w:r>
        <w:rPr>
          <w:rFonts w:eastAsia="Malgun Gothic"/>
          <w:lang w:eastAsia="ko-KR"/>
        </w:rPr>
        <w:t>, texts and references</w:t>
      </w:r>
      <w:r>
        <w:t xml:space="preserve">. </w:t>
      </w:r>
      <w:r w:rsidRPr="00233A5A">
        <w:rPr>
          <w:b/>
          <w:bCs/>
          <w:u w:val="single"/>
        </w:rPr>
        <w:t>The abstract</w:t>
      </w:r>
      <w:r w:rsidR="00233A5A" w:rsidRPr="00233A5A">
        <w:rPr>
          <w:b/>
          <w:bCs/>
          <w:u w:val="single"/>
        </w:rPr>
        <w:t xml:space="preserve"> and submission form</w:t>
      </w:r>
      <w:r>
        <w:t xml:space="preserve"> should be submitted by e-mail (</w:t>
      </w:r>
      <w:r w:rsidR="00D84960">
        <w:rPr>
          <w:color w:val="FF0000"/>
        </w:rPr>
        <w:t>20JKSC</w:t>
      </w:r>
      <w:r>
        <w:rPr>
          <w:color w:val="FF0000"/>
        </w:rPr>
        <w:t>@</w:t>
      </w:r>
      <w:r w:rsidR="00D84960">
        <w:rPr>
          <w:color w:val="FF0000"/>
        </w:rPr>
        <w:t>ees.hokudai</w:t>
      </w:r>
      <w:r>
        <w:rPr>
          <w:color w:val="FF0000"/>
        </w:rPr>
        <w:t>.ac.jp</w:t>
      </w:r>
      <w:r>
        <w:t>).</w:t>
      </w:r>
      <w:r>
        <w:rPr>
          <w:rFonts w:eastAsia="Malgun Gothic"/>
          <w:lang w:eastAsia="ko-KR"/>
        </w:rPr>
        <w:t xml:space="preserve"> Followings are the g</w:t>
      </w:r>
      <w:r>
        <w:rPr>
          <w:color w:val="333333"/>
        </w:rPr>
        <w:t>uidelines for abstract preparation and submission.</w:t>
      </w:r>
    </w:p>
    <w:p w14:paraId="5BC2B419" w14:textId="1042A8B2" w:rsidR="00992337" w:rsidRDefault="00992337">
      <w:pPr>
        <w:snapToGrid w:val="0"/>
        <w:ind w:firstLine="284"/>
        <w:jc w:val="both"/>
        <w:rPr>
          <w:rFonts w:eastAsia="ＭＳ 明朝"/>
          <w:lang w:eastAsia="ja-JP"/>
        </w:rPr>
      </w:pPr>
      <w:r>
        <w:t xml:space="preserve">Abstracts must </w:t>
      </w:r>
      <w:r>
        <w:rPr>
          <w:rFonts w:eastAsia="ＭＳ 明朝"/>
          <w:lang w:eastAsia="ja-JP"/>
        </w:rPr>
        <w:t>be submitted via e-mail</w:t>
      </w:r>
      <w:r>
        <w:t xml:space="preserve"> </w:t>
      </w:r>
      <w:r>
        <w:rPr>
          <w:lang w:eastAsia="zh-CN"/>
        </w:rPr>
        <w:t>by</w:t>
      </w:r>
      <w:r>
        <w:rPr>
          <w:bCs/>
          <w:color w:val="FF0000"/>
        </w:rPr>
        <w:t xml:space="preserve"> </w:t>
      </w:r>
      <w:r w:rsidR="00D84960">
        <w:rPr>
          <w:rFonts w:eastAsia="ＭＳ 明朝"/>
          <w:bCs/>
          <w:color w:val="FF0000"/>
          <w:lang w:eastAsia="ja-JP"/>
        </w:rPr>
        <w:t>December</w:t>
      </w:r>
      <w:r>
        <w:rPr>
          <w:rFonts w:eastAsia="ＭＳ 明朝" w:hint="eastAsia"/>
          <w:bCs/>
          <w:color w:val="FF0000"/>
          <w:lang w:eastAsia="ja-JP"/>
        </w:rPr>
        <w:t xml:space="preserve"> 2</w:t>
      </w:r>
      <w:r w:rsidR="00D84960">
        <w:rPr>
          <w:rFonts w:eastAsia="ＭＳ 明朝"/>
          <w:bCs/>
          <w:color w:val="FF0000"/>
          <w:lang w:eastAsia="ja-JP"/>
        </w:rPr>
        <w:t>0 (Fri.)</w:t>
      </w:r>
      <w:r>
        <w:rPr>
          <w:rFonts w:eastAsia="Malgun Gothic"/>
          <w:bCs/>
          <w:color w:val="FF0000"/>
          <w:lang w:eastAsia="ko-KR"/>
        </w:rPr>
        <w:t>, 20</w:t>
      </w:r>
      <w:r w:rsidR="00D84960">
        <w:rPr>
          <w:rFonts w:eastAsia="Malgun Gothic"/>
          <w:bCs/>
          <w:color w:val="FF0000"/>
          <w:lang w:eastAsia="ko-KR"/>
        </w:rPr>
        <w:t>24</w:t>
      </w:r>
      <w:r>
        <w:rPr>
          <w:bCs/>
          <w:color w:val="FF0000"/>
          <w:lang w:eastAsia="zh-CN"/>
        </w:rPr>
        <w:t>.</w:t>
      </w:r>
      <w:r>
        <w:rPr>
          <w:bCs/>
          <w:lang w:eastAsia="zh-CN"/>
        </w:rPr>
        <w:t xml:space="preserve"> </w:t>
      </w:r>
      <w:r>
        <w:t xml:space="preserve">The acceptance of papers will be </w:t>
      </w:r>
      <w:r w:rsidR="00D84960">
        <w:t>announced</w:t>
      </w:r>
      <w:r>
        <w:t xml:space="preserve"> </w:t>
      </w:r>
      <w:r w:rsidR="00D84960">
        <w:rPr>
          <w:rFonts w:eastAsia="ＭＳ 明朝"/>
          <w:lang w:eastAsia="ja-JP"/>
        </w:rPr>
        <w:t>around</w:t>
      </w:r>
      <w:r>
        <w:rPr>
          <w:lang w:eastAsia="zh-CN"/>
        </w:rPr>
        <w:t xml:space="preserve"> </w:t>
      </w:r>
      <w:r w:rsidR="00D84960">
        <w:rPr>
          <w:rFonts w:eastAsia="ＭＳ 明朝"/>
          <w:color w:val="FF0000"/>
          <w:lang w:eastAsia="ja-JP"/>
        </w:rPr>
        <w:t>e</w:t>
      </w:r>
      <w:r w:rsidR="00D84960">
        <w:rPr>
          <w:rFonts w:eastAsia="ＭＳ 明朝" w:hint="eastAsia"/>
          <w:color w:val="FF0000"/>
          <w:lang w:eastAsia="ja-JP"/>
        </w:rPr>
        <w:t>a</w:t>
      </w:r>
      <w:r w:rsidR="00D84960">
        <w:rPr>
          <w:rFonts w:eastAsia="ＭＳ 明朝"/>
          <w:color w:val="FF0000"/>
          <w:lang w:eastAsia="ja-JP"/>
        </w:rPr>
        <w:t>rly March</w:t>
      </w:r>
      <w:r>
        <w:rPr>
          <w:rFonts w:eastAsia="ＭＳ 明朝"/>
          <w:color w:val="FF0000"/>
          <w:lang w:eastAsia="ja-JP"/>
        </w:rPr>
        <w:t xml:space="preserve"> </w:t>
      </w:r>
      <w:r>
        <w:rPr>
          <w:color w:val="FF0000"/>
        </w:rPr>
        <w:t>20</w:t>
      </w:r>
      <w:r w:rsidR="00D84960">
        <w:rPr>
          <w:rFonts w:eastAsia="Malgun Gothic"/>
          <w:color w:val="FF0000"/>
          <w:lang w:eastAsia="ko-KR"/>
        </w:rPr>
        <w:t>25</w:t>
      </w:r>
      <w:r>
        <w:rPr>
          <w:color w:val="FF0000"/>
        </w:rPr>
        <w:t xml:space="preserve">. </w:t>
      </w:r>
    </w:p>
    <w:p w14:paraId="57841C9D" w14:textId="77777777" w:rsidR="00992337" w:rsidRDefault="00992337">
      <w:pPr>
        <w:autoSpaceDE w:val="0"/>
        <w:autoSpaceDN w:val="0"/>
        <w:adjustRightInd w:val="0"/>
        <w:snapToGrid w:val="0"/>
        <w:ind w:firstLine="284"/>
        <w:jc w:val="both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The size of paper should be </w:t>
      </w:r>
      <w:r>
        <w:rPr>
          <w:lang w:eastAsia="zh-CN"/>
        </w:rPr>
        <w:t xml:space="preserve">A4 </w:t>
      </w:r>
      <w:r>
        <w:t>(21</w:t>
      </w:r>
      <w:r>
        <w:rPr>
          <w:lang w:eastAsia="zh-CN"/>
        </w:rPr>
        <w:t xml:space="preserve">0 mm </w:t>
      </w:r>
      <w:r>
        <w:rPr>
          <w:lang w:eastAsia="zh-CN"/>
        </w:rPr>
        <w:sym w:font="Symbol" w:char="F0B4"/>
      </w:r>
      <w:r>
        <w:t xml:space="preserve"> 297</w:t>
      </w:r>
      <w:r>
        <w:rPr>
          <w:lang w:eastAsia="zh-CN"/>
        </w:rPr>
        <w:t>mm</w:t>
      </w:r>
      <w:r>
        <w:t>)</w:t>
      </w:r>
      <w:r>
        <w:rPr>
          <w:lang w:eastAsia="zh-CN"/>
        </w:rPr>
        <w:t xml:space="preserve">. </w:t>
      </w:r>
      <w:r>
        <w:t>The abstract should be one page</w:t>
      </w:r>
      <w:r>
        <w:rPr>
          <w:lang w:eastAsia="zh-CN"/>
        </w:rPr>
        <w:t>, including figures, with p</w:t>
      </w:r>
      <w:r>
        <w:t xml:space="preserve">age margins </w:t>
      </w:r>
      <w:r>
        <w:rPr>
          <w:lang w:eastAsia="zh-CN"/>
        </w:rPr>
        <w:t>of 20</w:t>
      </w:r>
      <w:r>
        <w:rPr>
          <w:rFonts w:eastAsia="Malgun Gothic"/>
          <w:lang w:eastAsia="ko-KR"/>
        </w:rPr>
        <w:t xml:space="preserve"> </w:t>
      </w:r>
      <w:r>
        <w:rPr>
          <w:lang w:eastAsia="zh-CN"/>
        </w:rPr>
        <w:t xml:space="preserve">mm all around. </w:t>
      </w:r>
      <w:r>
        <w:rPr>
          <w:rFonts w:eastAsia="ＭＳ 明朝"/>
          <w:lang w:eastAsia="ja-JP"/>
        </w:rPr>
        <w:t xml:space="preserve">The </w:t>
      </w:r>
      <w:r>
        <w:t xml:space="preserve">font type </w:t>
      </w:r>
      <w:r>
        <w:rPr>
          <w:rFonts w:eastAsia="ＭＳ 明朝"/>
          <w:lang w:eastAsia="ja-JP"/>
        </w:rPr>
        <w:t>should be “</w:t>
      </w:r>
      <w:r>
        <w:t>Times New Roman</w:t>
      </w:r>
      <w:r>
        <w:rPr>
          <w:rFonts w:eastAsia="ＭＳ 明朝"/>
          <w:lang w:eastAsia="ja-JP"/>
        </w:rPr>
        <w:t>”,</w:t>
      </w:r>
      <w:r>
        <w:rPr>
          <w:rFonts w:eastAsia="Malgun Gothic"/>
          <w:lang w:eastAsia="ko-KR"/>
        </w:rPr>
        <w:t xml:space="preserve"> </w:t>
      </w:r>
      <w:r>
        <w:t xml:space="preserve">“Times” or similar one for all parts including the title and references, with single spaced lines. </w:t>
      </w:r>
      <w:r>
        <w:rPr>
          <w:rFonts w:eastAsia="ＭＳ 明朝"/>
          <w:lang w:eastAsia="ja-JP"/>
        </w:rPr>
        <w:t>All text must be in a two-column format. Columns are 8</w:t>
      </w:r>
      <w:r>
        <w:rPr>
          <w:rFonts w:eastAsia="Malgun Gothic"/>
          <w:lang w:eastAsia="ko-KR"/>
        </w:rPr>
        <w:t xml:space="preserve"> </w:t>
      </w:r>
      <w:r>
        <w:rPr>
          <w:rFonts w:eastAsia="ＭＳ 明朝"/>
          <w:lang w:eastAsia="ja-JP"/>
        </w:rPr>
        <w:t>cm wide and 1</w:t>
      </w:r>
      <w:r>
        <w:rPr>
          <w:rFonts w:eastAsia="Malgun Gothic"/>
          <w:lang w:eastAsia="ko-KR"/>
        </w:rPr>
        <w:t xml:space="preserve"> </w:t>
      </w:r>
      <w:r>
        <w:rPr>
          <w:rFonts w:eastAsia="ＭＳ 明朝"/>
          <w:lang w:eastAsia="ja-JP"/>
        </w:rPr>
        <w:t>cm space between columns.</w:t>
      </w:r>
    </w:p>
    <w:p w14:paraId="024AA4B5" w14:textId="6646A13D" w:rsidR="00992337" w:rsidRDefault="00992337">
      <w:pPr>
        <w:autoSpaceDE w:val="0"/>
        <w:autoSpaceDN w:val="0"/>
        <w:adjustRightInd w:val="0"/>
        <w:snapToGrid w:val="0"/>
        <w:ind w:firstLine="284"/>
        <w:jc w:val="both"/>
      </w:pPr>
      <w:r>
        <w:t xml:space="preserve">Title of the paper (14 points, </w:t>
      </w:r>
      <w:r>
        <w:rPr>
          <w:lang w:eastAsia="zh-CN"/>
        </w:rPr>
        <w:t xml:space="preserve">first letters </w:t>
      </w:r>
      <w:r>
        <w:t xml:space="preserve">caps, centered) could span in maximum </w:t>
      </w:r>
      <w:r>
        <w:rPr>
          <w:rFonts w:eastAsia="ＭＳ 明朝"/>
          <w:lang w:eastAsia="ja-JP"/>
        </w:rPr>
        <w:t>three</w:t>
      </w:r>
      <w:r>
        <w:t xml:space="preserve"> rows, and is followed by one blank line. Author’s names are written (12 points, centered) with </w:t>
      </w:r>
      <w:r>
        <w:rPr>
          <w:rFonts w:eastAsia="Malgun Gothic"/>
          <w:lang w:eastAsia="ko-KR"/>
        </w:rPr>
        <w:t xml:space="preserve">the order of first name and </w:t>
      </w:r>
      <w:r>
        <w:t xml:space="preserve">family names. Authors are separated by commas and marked with superscript when necessary to distinguish authors from different affiliations. </w:t>
      </w:r>
      <w:r>
        <w:rPr>
          <w:lang w:eastAsia="zh-CN"/>
        </w:rPr>
        <w:t xml:space="preserve">The presenting author’s name should be underlined. </w:t>
      </w:r>
      <w:r>
        <w:t xml:space="preserve">Author’s affiliations </w:t>
      </w:r>
      <w:r>
        <w:rPr>
          <w:lang w:eastAsia="zh-CN"/>
        </w:rPr>
        <w:t>(</w:t>
      </w:r>
      <w:r>
        <w:t xml:space="preserve">12 points, italic, centered) are written in separate rows. Abstract text (12 points) is justified </w:t>
      </w:r>
      <w:r>
        <w:rPr>
          <w:lang w:eastAsia="zh-CN"/>
        </w:rPr>
        <w:t>at two sides</w:t>
      </w:r>
      <w:r>
        <w:t>; paragraphs are indented</w:t>
      </w:r>
      <w:r>
        <w:rPr>
          <w:rFonts w:eastAsia="ＭＳ 明朝"/>
          <w:lang w:eastAsia="ja-JP"/>
        </w:rPr>
        <w:t xml:space="preserve"> by 5</w:t>
      </w:r>
      <w:r>
        <w:rPr>
          <w:rFonts w:eastAsia="Malgun Gothic"/>
          <w:lang w:eastAsia="ko-KR"/>
        </w:rPr>
        <w:t xml:space="preserve"> </w:t>
      </w:r>
      <w:r>
        <w:rPr>
          <w:rFonts w:eastAsia="ＭＳ 明朝"/>
          <w:lang w:eastAsia="ja-JP"/>
        </w:rPr>
        <w:t>mm tab</w:t>
      </w:r>
      <w:r>
        <w:t>.</w:t>
      </w:r>
      <w:r>
        <w:rPr>
          <w:lang w:eastAsia="zh-CN"/>
        </w:rPr>
        <w:t xml:space="preserve"> </w:t>
      </w:r>
      <w:r>
        <w:rPr>
          <w:color w:val="000000"/>
          <w:szCs w:val="13"/>
        </w:rPr>
        <w:t>References should be indicated in the text in square brackets</w:t>
      </w:r>
      <w:r>
        <w:rPr>
          <w:rFonts w:eastAsia="ＭＳ 明朝"/>
          <w:color w:val="000000"/>
          <w:szCs w:val="13"/>
          <w:lang w:eastAsia="ja-JP"/>
        </w:rPr>
        <w:t xml:space="preserve">, such as </w:t>
      </w:r>
      <w:r>
        <w:rPr>
          <w:lang w:eastAsia="zh-CN"/>
        </w:rPr>
        <w:t>[1-3]</w:t>
      </w:r>
      <w:r>
        <w:rPr>
          <w:rFonts w:eastAsia="ＭＳ 明朝"/>
          <w:lang w:eastAsia="ja-JP"/>
        </w:rPr>
        <w:t xml:space="preserve"> </w:t>
      </w:r>
      <w:r>
        <w:rPr>
          <w:color w:val="000000"/>
          <w:szCs w:val="13"/>
        </w:rPr>
        <w:t xml:space="preserve">and listed at the end of the paper </w:t>
      </w:r>
      <w:r>
        <w:rPr>
          <w:color w:val="000000"/>
          <w:szCs w:val="13"/>
          <w:lang w:eastAsia="zh-CN"/>
        </w:rPr>
        <w:t>(1</w:t>
      </w:r>
      <w:r>
        <w:rPr>
          <w:rFonts w:eastAsia="Malgun Gothic"/>
          <w:color w:val="000000"/>
          <w:szCs w:val="13"/>
          <w:lang w:eastAsia="ko-KR"/>
        </w:rPr>
        <w:t>1</w:t>
      </w:r>
      <w:r>
        <w:rPr>
          <w:color w:val="000000"/>
          <w:szCs w:val="13"/>
          <w:lang w:eastAsia="zh-CN"/>
        </w:rPr>
        <w:t xml:space="preserve"> points)</w:t>
      </w:r>
      <w:r>
        <w:rPr>
          <w:lang w:eastAsia="zh-CN"/>
        </w:rPr>
        <w:t xml:space="preserve">. Figures should be </w:t>
      </w:r>
      <w:r>
        <w:rPr>
          <w:rFonts w:eastAsia="ＭＳ 明朝"/>
          <w:lang w:eastAsia="ja-JP"/>
        </w:rPr>
        <w:t xml:space="preserve">high quality graphics, line drawings, or black and white photographs, and </w:t>
      </w:r>
      <w:r>
        <w:rPr>
          <w:lang w:eastAsia="zh-CN"/>
        </w:rPr>
        <w:t>placed preceding the reference list.</w:t>
      </w:r>
      <w:r>
        <w:rPr>
          <w:rFonts w:eastAsia="ＭＳ 明朝"/>
          <w:lang w:eastAsia="ja-JP"/>
        </w:rPr>
        <w:t xml:space="preserve"> </w:t>
      </w:r>
      <w:r>
        <w:t xml:space="preserve">Acknowledgement </w:t>
      </w:r>
      <w:r w:rsidR="00BB0F2C">
        <w:t>should</w:t>
      </w:r>
      <w:r>
        <w:t xml:space="preserve"> be addressed as a last paragraph of the text body. </w:t>
      </w:r>
    </w:p>
    <w:p w14:paraId="049D55ED" w14:textId="77777777" w:rsidR="00992337" w:rsidRDefault="00992337">
      <w:pPr>
        <w:autoSpaceDE w:val="0"/>
        <w:autoSpaceDN w:val="0"/>
        <w:adjustRightInd w:val="0"/>
        <w:snapToGrid w:val="0"/>
        <w:jc w:val="both"/>
        <w:rPr>
          <w:rFonts w:eastAsia="Malgun Gothic"/>
          <w:lang w:eastAsia="ko-KR"/>
        </w:rPr>
      </w:pPr>
    </w:p>
    <w:p w14:paraId="70D0EFDE" w14:textId="77777777" w:rsidR="008C4177" w:rsidRDefault="008C4177">
      <w:pPr>
        <w:autoSpaceDE w:val="0"/>
        <w:autoSpaceDN w:val="0"/>
        <w:adjustRightInd w:val="0"/>
        <w:snapToGrid w:val="0"/>
        <w:rPr>
          <w:rFonts w:eastAsia="ＭＳ 明朝"/>
          <w:lang w:eastAsia="ja-JP"/>
        </w:rPr>
      </w:pPr>
      <w:r>
        <w:rPr>
          <w:noProof/>
        </w:rPr>
        <w:drawing>
          <wp:inline distT="0" distB="0" distL="0" distR="0" wp14:anchorId="689175A0" wp14:editId="59DDC39B">
            <wp:extent cx="2156460" cy="1373460"/>
            <wp:effectExtent l="0" t="0" r="0" b="0"/>
            <wp:docPr id="861413624" name="図 1" descr="夜の街のイラ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13624" name="図 1" descr="夜の街のイラスト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29" cy="13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B374" w14:textId="677E3C01" w:rsidR="00992337" w:rsidRDefault="00992337">
      <w:pPr>
        <w:autoSpaceDE w:val="0"/>
        <w:autoSpaceDN w:val="0"/>
        <w:adjustRightInd w:val="0"/>
        <w:snapToGrid w:val="0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Fig.1</w:t>
      </w:r>
      <w:r w:rsidR="00091E66">
        <w:rPr>
          <w:rFonts w:eastAsia="ＭＳ 明朝" w:hint="eastAsia"/>
          <w:lang w:eastAsia="ja-JP"/>
        </w:rPr>
        <w:t xml:space="preserve"> BIG SHIP in </w:t>
      </w:r>
      <w:proofErr w:type="spellStart"/>
      <w:r w:rsidR="00091E66">
        <w:rPr>
          <w:rFonts w:eastAsia="ＭＳ 明朝" w:hint="eastAsia"/>
          <w:lang w:eastAsia="ja-JP"/>
        </w:rPr>
        <w:t>Yonago</w:t>
      </w:r>
      <w:proofErr w:type="spellEnd"/>
      <w:r w:rsidR="00091E66">
        <w:rPr>
          <w:rFonts w:eastAsia="ＭＳ 明朝" w:hint="eastAsia"/>
          <w:lang w:eastAsia="ja-JP"/>
        </w:rPr>
        <w:t xml:space="preserve"> city</w:t>
      </w:r>
      <w:r>
        <w:rPr>
          <w:rFonts w:eastAsia="ＭＳ 明朝" w:hint="eastAsia"/>
          <w:lang w:eastAsia="ja-JP"/>
        </w:rPr>
        <w:t>.</w:t>
      </w:r>
      <w:r w:rsidR="008C4177">
        <w:rPr>
          <w:rFonts w:eastAsia="ＭＳ 明朝" w:hint="eastAsia"/>
          <w:noProof/>
          <w:lang w:eastAsia="ja-JP"/>
        </w:rPr>
        <w:drawing>
          <wp:inline distT="0" distB="0" distL="0" distR="0" wp14:anchorId="696B9B69" wp14:editId="03F14481">
            <wp:extent cx="2164080" cy="2032054"/>
            <wp:effectExtent l="0" t="0" r="7620" b="6350"/>
            <wp:docPr id="106856768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08" cy="203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80879" w14:textId="4AC587C2" w:rsidR="00992337" w:rsidRDefault="00992337">
      <w:pPr>
        <w:autoSpaceDE w:val="0"/>
        <w:autoSpaceDN w:val="0"/>
        <w:adjustRightInd w:val="0"/>
        <w:snapToGrid w:val="0"/>
        <w:jc w:val="both"/>
        <w:rPr>
          <w:rFonts w:eastAsia="Malgun Gothic" w:hint="eastAsia"/>
          <w:lang w:val="hr-HR" w:eastAsia="ko-KR"/>
        </w:rPr>
      </w:pPr>
      <w:r>
        <w:rPr>
          <w:rFonts w:eastAsia="ＭＳ 明朝" w:hint="eastAsia"/>
          <w:lang w:eastAsia="ja-JP"/>
        </w:rPr>
        <w:t xml:space="preserve">Fig. 2 </w:t>
      </w:r>
      <w:r w:rsidR="00091E66">
        <w:rPr>
          <w:rFonts w:eastAsia="ＭＳ 明朝" w:hint="eastAsia"/>
          <w:lang w:eastAsia="ja-JP"/>
        </w:rPr>
        <w:t xml:space="preserve">Mt. Daisen and </w:t>
      </w:r>
      <w:proofErr w:type="spellStart"/>
      <w:r w:rsidR="00091E66">
        <w:rPr>
          <w:rFonts w:eastAsia="ＭＳ 明朝" w:hint="eastAsia"/>
          <w:lang w:eastAsia="ja-JP"/>
        </w:rPr>
        <w:t>Yumigahama</w:t>
      </w:r>
      <w:proofErr w:type="spellEnd"/>
      <w:r w:rsidR="00091E66">
        <w:rPr>
          <w:rFonts w:eastAsia="ＭＳ 明朝" w:hint="eastAsia"/>
          <w:lang w:eastAsia="ja-JP"/>
        </w:rPr>
        <w:t xml:space="preserve"> beach.</w:t>
      </w:r>
    </w:p>
    <w:p w14:paraId="0359B0A0" w14:textId="77777777" w:rsidR="00992337" w:rsidRDefault="00992337">
      <w:pPr>
        <w:snapToGrid w:val="0"/>
        <w:ind w:firstLine="284"/>
        <w:jc w:val="both"/>
      </w:pPr>
    </w:p>
    <w:p w14:paraId="22D9931D" w14:textId="77777777" w:rsidR="00992337" w:rsidRDefault="00992337">
      <w:pPr>
        <w:snapToGrid w:val="0"/>
        <w:ind w:firstLine="284"/>
        <w:jc w:val="both"/>
        <w:rPr>
          <w:rFonts w:eastAsia="ＭＳ 明朝"/>
          <w:lang w:eastAsia="ja-JP"/>
        </w:rPr>
      </w:pPr>
      <w:r>
        <w:t>In the reference list,</w:t>
      </w:r>
      <w:r>
        <w:rPr>
          <w:rFonts w:eastAsia="Malgun Gothic"/>
          <w:lang w:eastAsia="ko-KR"/>
        </w:rPr>
        <w:t xml:space="preserve"> </w:t>
      </w:r>
      <w:r>
        <w:t>periodicals [1], books [2], multi-author books [3] and proceedings [4] should be cited in accordance with the following examples:</w:t>
      </w:r>
    </w:p>
    <w:p w14:paraId="0FED97B9" w14:textId="77777777" w:rsidR="00992337" w:rsidRDefault="00992337">
      <w:pPr>
        <w:snapToGrid w:val="0"/>
        <w:rPr>
          <w:rFonts w:eastAsia="ＭＳ 明朝"/>
          <w:lang w:eastAsia="ja-JP"/>
        </w:rPr>
      </w:pPr>
    </w:p>
    <w:p w14:paraId="28E25E63" w14:textId="77777777" w:rsidR="00992337" w:rsidRDefault="00992337">
      <w:pPr>
        <w:snapToGrid w:val="0"/>
        <w:rPr>
          <w:b/>
        </w:rPr>
      </w:pPr>
      <w:r>
        <w:rPr>
          <w:rFonts w:eastAsia="ＭＳ 明朝"/>
          <w:b/>
          <w:lang w:eastAsia="ja-JP"/>
        </w:rPr>
        <w:t>REFERENCES</w:t>
      </w:r>
      <w:r>
        <w:rPr>
          <w:b/>
        </w:rPr>
        <w:t xml:space="preserve"> </w:t>
      </w:r>
    </w:p>
    <w:p w14:paraId="0F4BCF10" w14:textId="77777777" w:rsidR="00992337" w:rsidRDefault="00992337">
      <w:pPr>
        <w:autoSpaceDE w:val="0"/>
        <w:autoSpaceDN w:val="0"/>
        <w:adjustRightInd w:val="0"/>
        <w:snapToGrid w:val="0"/>
        <w:jc w:val="both"/>
        <w:rPr>
          <w:rFonts w:eastAsia="Malgun Gothic"/>
          <w:sz w:val="22"/>
          <w:lang w:eastAsia="ko-KR"/>
        </w:rPr>
      </w:pPr>
      <w:r>
        <w:rPr>
          <w:sz w:val="22"/>
        </w:rPr>
        <w:t>[1] M.S. Jarrell, B.C. Gates and E.D. Nicholson, J. Am. Chem. Soc., 100 (1978) 5727.</w:t>
      </w:r>
    </w:p>
    <w:p w14:paraId="6A535D25" w14:textId="77777777" w:rsidR="00992337" w:rsidRDefault="00992337">
      <w:pPr>
        <w:autoSpaceDE w:val="0"/>
        <w:autoSpaceDN w:val="0"/>
        <w:adjustRightInd w:val="0"/>
        <w:snapToGrid w:val="0"/>
        <w:jc w:val="both"/>
        <w:rPr>
          <w:rFonts w:eastAsia="Malgun Gothic"/>
          <w:sz w:val="22"/>
          <w:lang w:eastAsia="ko-KR"/>
        </w:rPr>
      </w:pPr>
      <w:r>
        <w:rPr>
          <w:sz w:val="22"/>
        </w:rPr>
        <w:t>[2] L.R. Snyder, Principles of Adsorption Chromatography, Marcel Dekker, New York, 1968, p. 201.</w:t>
      </w:r>
    </w:p>
    <w:p w14:paraId="1B294775" w14:textId="77777777" w:rsidR="00992337" w:rsidRDefault="00992337">
      <w:pPr>
        <w:autoSpaceDE w:val="0"/>
        <w:autoSpaceDN w:val="0"/>
        <w:adjustRightInd w:val="0"/>
        <w:snapToGrid w:val="0"/>
        <w:jc w:val="both"/>
        <w:rPr>
          <w:rFonts w:eastAsia="Malgun Gothic"/>
          <w:sz w:val="22"/>
          <w:lang w:eastAsia="ko-KR"/>
        </w:rPr>
      </w:pPr>
      <w:r>
        <w:rPr>
          <w:sz w:val="22"/>
        </w:rPr>
        <w:t>[3] R.D. Marshall and A. Neuberger, in A. Gottschalk (Editor), Glycoproteins, Vol. 5, Part A, 2nd Ed., Elsevier, Amsterdam, 1972, Chap. 3, p. 215.</w:t>
      </w:r>
    </w:p>
    <w:p w14:paraId="19A72661" w14:textId="77777777" w:rsidR="00992337" w:rsidRDefault="00992337">
      <w:pPr>
        <w:autoSpaceDE w:val="0"/>
        <w:autoSpaceDN w:val="0"/>
        <w:adjustRightInd w:val="0"/>
        <w:snapToGrid w:val="0"/>
        <w:jc w:val="both"/>
        <w:rPr>
          <w:rFonts w:eastAsia="Malgun Gothic"/>
          <w:lang w:val="hr-HR" w:eastAsia="ko-KR"/>
        </w:rPr>
      </w:pPr>
      <w:r>
        <w:rPr>
          <w:sz w:val="22"/>
        </w:rPr>
        <w:t>[4] G.C. Bond and P.B. Wells, Proc. 4th Int. Symp. Scientific Bases for the Preparation of Heterogeneous Catalysts, Louvain-la-Neuve, 1-4 Sept. 1986, paper No. 2.</w:t>
      </w:r>
    </w:p>
    <w:sectPr w:rsidR="00992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134" w:right="1134" w:bottom="1134" w:left="1134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C1FA3" w14:textId="77777777" w:rsidR="00D36B90" w:rsidRDefault="00D36B90" w:rsidP="00A01ECC">
      <w:r>
        <w:separator/>
      </w:r>
    </w:p>
  </w:endnote>
  <w:endnote w:type="continuationSeparator" w:id="0">
    <w:p w14:paraId="3191C996" w14:textId="77777777" w:rsidR="00D36B90" w:rsidRDefault="00D36B90" w:rsidP="00A0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A20DC" w14:textId="77777777" w:rsidR="00D84960" w:rsidRDefault="00D849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4102" w14:textId="77777777" w:rsidR="00D84960" w:rsidRDefault="00D8496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F442" w14:textId="77777777" w:rsidR="00D84960" w:rsidRDefault="00D849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FF3C" w14:textId="77777777" w:rsidR="00D36B90" w:rsidRDefault="00D36B90" w:rsidP="00A01ECC">
      <w:r>
        <w:separator/>
      </w:r>
    </w:p>
  </w:footnote>
  <w:footnote w:type="continuationSeparator" w:id="0">
    <w:p w14:paraId="620C20EC" w14:textId="77777777" w:rsidR="00D36B90" w:rsidRDefault="00D36B90" w:rsidP="00A0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0647" w14:textId="77777777" w:rsidR="00D84960" w:rsidRDefault="00D849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80F11" w14:textId="77777777" w:rsidR="00D84960" w:rsidRDefault="00D8496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E4FB1" w14:textId="77777777" w:rsidR="00D84960" w:rsidRDefault="00D849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1E66"/>
    <w:rsid w:val="00172A27"/>
    <w:rsid w:val="00233A5A"/>
    <w:rsid w:val="00465976"/>
    <w:rsid w:val="004E4191"/>
    <w:rsid w:val="00891D87"/>
    <w:rsid w:val="008C4177"/>
    <w:rsid w:val="00992337"/>
    <w:rsid w:val="009D5F49"/>
    <w:rsid w:val="00A01ECC"/>
    <w:rsid w:val="00BB0F2C"/>
    <w:rsid w:val="00CB6625"/>
    <w:rsid w:val="00D36B90"/>
    <w:rsid w:val="00D84960"/>
    <w:rsid w:val="00F82869"/>
    <w:rsid w:val="00F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93CB4"/>
  <w15:chartTrackingRefBased/>
  <w15:docId w15:val="{C2297769-0D44-614E-A17A-9D07822C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hr-H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FFFFFF"/>
      <w:u w:val="single"/>
    </w:rPr>
  </w:style>
  <w:style w:type="character" w:styleId="a5">
    <w:name w:val="Emphasis"/>
    <w:qFormat/>
    <w:rPr>
      <w:i/>
      <w:iCs/>
    </w:rPr>
  </w:style>
  <w:style w:type="character" w:customStyle="1" w:styleId="AuthorsChar">
    <w:name w:val="Authors Char"/>
    <w:rPr>
      <w:sz w:val="24"/>
      <w:szCs w:val="24"/>
      <w:lang w:val="hr-HR" w:eastAsia="en-US" w:bidi="ar-SA"/>
    </w:rPr>
  </w:style>
  <w:style w:type="character" w:customStyle="1" w:styleId="AuthorsafiiliationChar">
    <w:name w:val="Author's afiiliation Char"/>
    <w:rPr>
      <w:i/>
      <w:sz w:val="24"/>
      <w:szCs w:val="24"/>
      <w:lang w:val="hr-HR" w:eastAsia="en-US" w:bidi="ar-SA"/>
    </w:rPr>
  </w:style>
  <w:style w:type="character" w:customStyle="1" w:styleId="a6">
    <w:name w:val="ヘッダー (文字)"/>
    <w:link w:val="a7"/>
    <w:rPr>
      <w:sz w:val="24"/>
      <w:szCs w:val="24"/>
      <w:lang w:eastAsia="en-US"/>
    </w:rPr>
  </w:style>
  <w:style w:type="character" w:customStyle="1" w:styleId="a8">
    <w:name w:val="フッター (文字)"/>
    <w:link w:val="a9"/>
    <w:rPr>
      <w:sz w:val="24"/>
      <w:szCs w:val="24"/>
      <w:lang w:eastAsia="en-US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Gulim" w:eastAsia="Gulim" w:hAnsi="Gulim" w:cs="Gulim"/>
      <w:color w:val="000000"/>
      <w:lang w:eastAsia="ko-KR"/>
    </w:rPr>
  </w:style>
  <w:style w:type="paragraph" w:styleId="a9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uthorsafiiliation">
    <w:name w:val="Author's afiiliation"/>
    <w:basedOn w:val="Authors"/>
    <w:next w:val="Papertext"/>
    <w:rPr>
      <w:i/>
    </w:rPr>
  </w:style>
  <w:style w:type="paragraph" w:customStyle="1" w:styleId="PaperTitle">
    <w:name w:val="Paper Title"/>
    <w:basedOn w:val="a"/>
    <w:next w:val="Authors"/>
    <w:pPr>
      <w:jc w:val="center"/>
    </w:pPr>
    <w:rPr>
      <w:b/>
      <w:caps/>
      <w:sz w:val="28"/>
      <w:szCs w:val="28"/>
    </w:rPr>
  </w:style>
  <w:style w:type="paragraph" w:customStyle="1" w:styleId="Authors">
    <w:name w:val="Authors"/>
    <w:basedOn w:val="a"/>
    <w:next w:val="Papertext"/>
    <w:pPr>
      <w:jc w:val="center"/>
    </w:pPr>
    <w:rPr>
      <w:lang w:val="hr-HR"/>
    </w:rPr>
  </w:style>
  <w:style w:type="paragraph" w:customStyle="1" w:styleId="Papertext">
    <w:name w:val="Paper text"/>
    <w:basedOn w:val="a"/>
    <w:pPr>
      <w:jc w:val="both"/>
    </w:pPr>
  </w:style>
  <w:style w:type="paragraph" w:styleId="aa">
    <w:name w:val="Revision"/>
    <w:hidden/>
    <w:uiPriority w:val="99"/>
    <w:semiHidden/>
    <w:rsid w:val="00D849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485</Words>
  <Characters>2765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Abstract Template</vt:lpstr>
    </vt:vector>
  </TitlesOfParts>
  <Manager/>
  <Company>FSB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TEMPMEKO 2004</dc:creator>
  <cp:keywords/>
  <dc:description/>
  <cp:lastModifiedBy>悦司 辻</cp:lastModifiedBy>
  <cp:revision>7</cp:revision>
  <cp:lastPrinted>2003-09-25T08:29:00Z</cp:lastPrinted>
  <dcterms:created xsi:type="dcterms:W3CDTF">2024-09-02T08:40:00Z</dcterms:created>
  <dcterms:modified xsi:type="dcterms:W3CDTF">2024-09-02T12:22:00Z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